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6C5FC" w14:textId="77777777" w:rsidR="00E04C67" w:rsidRPr="007A36E7" w:rsidRDefault="003543DF" w:rsidP="007A36E7">
      <w:pPr>
        <w:pStyle w:val="Nagwek1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Xce3d05036cfa224dd920333d330fdaef7b42d30"/>
      <w:r w:rsidRPr="007A36E7">
        <w:rPr>
          <w:rFonts w:ascii="Times New Roman" w:hAnsi="Times New Roman" w:cs="Times New Roman"/>
          <w:sz w:val="24"/>
          <w:szCs w:val="24"/>
          <w:lang w:val="pl-PL"/>
        </w:rPr>
        <w:t>Informacja dla rodziców/opiekunów prawnych</w:t>
      </w:r>
    </w:p>
    <w:p w14:paraId="2FD63668" w14:textId="77777777" w:rsidR="00E04C67" w:rsidRPr="007A36E7" w:rsidRDefault="003543DF" w:rsidP="007A36E7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1" w:name="X19a2d358679f6dba9c194f1460d07a2f23e53c6"/>
      <w:r w:rsidRPr="007A36E7">
        <w:rPr>
          <w:rFonts w:ascii="Times New Roman" w:hAnsi="Times New Roman" w:cs="Times New Roman"/>
          <w:sz w:val="24"/>
          <w:szCs w:val="24"/>
          <w:lang w:val="pl-PL"/>
        </w:rPr>
        <w:t>Dokumentacja medyczna dołączana do wniosków o wydanie orzeczeń</w:t>
      </w:r>
    </w:p>
    <w:p w14:paraId="47F1EFCC" w14:textId="77777777" w:rsidR="00E04C67" w:rsidRPr="007A36E7" w:rsidRDefault="003543DF" w:rsidP="00815137">
      <w:pPr>
        <w:pStyle w:val="Fir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Zgodnie z rozporządzeniem Ministra Edukacji z dnia 2 marca 2026 r. w sprawie orzeczeń i opinii wydawanych przez zespoły orzekające działające w publicznych poradniach psychologiczno-pedagogicznych, do wniosku o wydanie orzeczenia należy dołączyć dokumentację medyczną odpowiednią do rodzaju sprawy.</w:t>
      </w:r>
    </w:p>
    <w:p w14:paraId="278951E8" w14:textId="77777777" w:rsidR="00E04C67" w:rsidRPr="007A36E7" w:rsidRDefault="003543DF" w:rsidP="007A36E7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2" w:name="X461cfbb03dea2dce091e0930234803378b7050a"/>
      <w:bookmarkEnd w:id="1"/>
      <w:r w:rsidRPr="007A36E7">
        <w:rPr>
          <w:rFonts w:ascii="Times New Roman" w:hAnsi="Times New Roman" w:cs="Times New Roman"/>
          <w:sz w:val="24"/>
          <w:szCs w:val="24"/>
          <w:lang w:val="pl-PL"/>
        </w:rPr>
        <w:t>Orzeczenie o potrzebie kształcenia specjalnego</w:t>
      </w:r>
    </w:p>
    <w:p w14:paraId="5A18013A" w14:textId="77777777" w:rsidR="00E04C67" w:rsidRPr="007A36E7" w:rsidRDefault="003543DF" w:rsidP="00815137">
      <w:pPr>
        <w:pStyle w:val="FirstParagraph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W przypadku ubiegania się o wydanie orzeczenia o potrzebie kształcenia specjalnego ze względu na:</w:t>
      </w:r>
    </w:p>
    <w:p w14:paraId="65F40701" w14:textId="77777777" w:rsidR="00E04C67" w:rsidRPr="007A36E7" w:rsidRDefault="003543DF" w:rsidP="00815137">
      <w:pPr>
        <w:pStyle w:val="Compact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niesłyszenie albo słabe słyszenie,</w:t>
      </w:r>
    </w:p>
    <w:p w14:paraId="5DBD91A5" w14:textId="77777777" w:rsidR="00E04C67" w:rsidRPr="007A36E7" w:rsidRDefault="003543DF" w:rsidP="007A36E7">
      <w:pPr>
        <w:pStyle w:val="Compac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niewidzenie albo słabe widzenie,</w:t>
      </w:r>
    </w:p>
    <w:p w14:paraId="4C895071" w14:textId="77777777" w:rsidR="00E04C67" w:rsidRPr="007A36E7" w:rsidRDefault="003543DF" w:rsidP="007A36E7">
      <w:pPr>
        <w:pStyle w:val="Compac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niepełnosprawność ruchową, w tym afazję,</w:t>
      </w:r>
    </w:p>
    <w:p w14:paraId="4ADFCF4C" w14:textId="77777777" w:rsidR="00E04C67" w:rsidRPr="007A36E7" w:rsidRDefault="003543DF" w:rsidP="007A36E7">
      <w:pPr>
        <w:pStyle w:val="Compac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autyzm, w tym zespół Aspergera,</w:t>
      </w:r>
    </w:p>
    <w:p w14:paraId="0720850F" w14:textId="77777777" w:rsidR="00E04C67" w:rsidRPr="007A36E7" w:rsidRDefault="003543DF" w:rsidP="007A36E7">
      <w:pPr>
        <w:pStyle w:val="Compact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niepełnosprawności sprzężone,</w:t>
      </w:r>
    </w:p>
    <w:p w14:paraId="059D39E3" w14:textId="77777777" w:rsidR="00E04C67" w:rsidRPr="007A36E7" w:rsidRDefault="003543DF" w:rsidP="007A36E7">
      <w:pPr>
        <w:pStyle w:val="Fir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u w:val="single"/>
          <w:lang w:val="pl-PL"/>
        </w:rPr>
        <w:t>do wniosku należy dołączyć:</w:t>
      </w:r>
    </w:p>
    <w:p w14:paraId="7BC27E19" w14:textId="77777777" w:rsidR="00E04C67" w:rsidRPr="007A36E7" w:rsidRDefault="003543DF" w:rsidP="007A36E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Zaświadczenie lekarskie zawierające orzeczenie o stanie zdrowia dziecka lub ucznia, określające:</w:t>
      </w:r>
    </w:p>
    <w:p w14:paraId="6F6C6D9B" w14:textId="77777777" w:rsidR="00E04C67" w:rsidRPr="007A36E7" w:rsidRDefault="003543DF" w:rsidP="007A36E7">
      <w:pPr>
        <w:pStyle w:val="Compact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rozpoznanie choroby lub problemu zdrowotnego,</w:t>
      </w:r>
    </w:p>
    <w:p w14:paraId="2DB5BC22" w14:textId="77777777" w:rsidR="00E04C67" w:rsidRPr="007A36E7" w:rsidRDefault="003543DF" w:rsidP="007A36E7">
      <w:pPr>
        <w:pStyle w:val="Compact"/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oznaczenie alfanumeryczne rozpoznania zgodne z aktualnie obowiązującą Międzynarodową Statystyczną Klasyfikacją Chorób i Problemów Zdrowotnych (ICD).</w:t>
      </w:r>
    </w:p>
    <w:p w14:paraId="2FFF42B0" w14:textId="77777777" w:rsidR="00E04C67" w:rsidRPr="007A36E7" w:rsidRDefault="003543DF" w:rsidP="007A36E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Wyniki badań istotne dla określenia trudności w codziennym funkcjonowaniu dziecka lub ucznia.</w:t>
      </w:r>
    </w:p>
    <w:p w14:paraId="6EAE27B6" w14:textId="77777777" w:rsidR="00E04C67" w:rsidRPr="007A36E7" w:rsidRDefault="003543DF" w:rsidP="007A36E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Kopię dokumentacji medycznej dotyczącej leczenia choroby lub problemu zdrowotnego, zawierającą informacje o czasie i przebiegu leczenia.</w:t>
      </w:r>
    </w:p>
    <w:p w14:paraId="7D2218AD" w14:textId="586DCDC5" w:rsidR="003155FE" w:rsidRDefault="003543DF" w:rsidP="007A36E7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W przypadku dziecka lub ucznia objętego opieką psychiatryczną lub leczeniem uzależnień – informację zawierającą zalecenia do pracy z dzieckiem lub uczniem w przedszkolu, szkole lub placówce, jeżeli została wydana przez osobę udzielającą świadczeń zdrowotnych.</w:t>
      </w:r>
    </w:p>
    <w:p w14:paraId="381DDD71" w14:textId="77777777" w:rsidR="007A36E7" w:rsidRDefault="007A36E7" w:rsidP="007A36E7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355F7CEA" w14:textId="77777777" w:rsidR="007A36E7" w:rsidRDefault="007A36E7" w:rsidP="007A36E7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22EA49C0" w14:textId="77777777" w:rsidR="007A36E7" w:rsidRDefault="007A36E7" w:rsidP="007A36E7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2744702" w14:textId="77777777" w:rsidR="007A36E7" w:rsidRDefault="007A36E7" w:rsidP="007A36E7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1CC3B193" w14:textId="77777777" w:rsidR="007A36E7" w:rsidRPr="007A36E7" w:rsidRDefault="007A36E7" w:rsidP="007A36E7">
      <w:p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30586CD" w14:textId="77777777" w:rsidR="00E04C67" w:rsidRPr="007A36E7" w:rsidRDefault="003543DF" w:rsidP="007A36E7">
      <w:pPr>
        <w:pStyle w:val="Nagwek3"/>
        <w:spacing w:line="240" w:lineRule="auto"/>
        <w:rPr>
          <w:rFonts w:ascii="Times New Roman" w:hAnsi="Times New Roman" w:cs="Times New Roman"/>
          <w:b/>
          <w:bCs/>
          <w:lang w:val="pl-PL"/>
        </w:rPr>
      </w:pPr>
      <w:bookmarkStart w:id="3" w:name="kto-może-wydać-zaświadczenie"/>
      <w:r w:rsidRPr="007A36E7">
        <w:rPr>
          <w:rFonts w:ascii="Times New Roman" w:hAnsi="Times New Roman" w:cs="Times New Roman"/>
          <w:b/>
          <w:bCs/>
          <w:lang w:val="pl-PL"/>
        </w:rPr>
        <w:lastRenderedPageBreak/>
        <w:t>Kto może wydać zaświadczenie?</w:t>
      </w:r>
    </w:p>
    <w:p w14:paraId="5F0E25D8" w14:textId="77777777" w:rsidR="00C84FC0" w:rsidRPr="007A36E7" w:rsidRDefault="00C84FC0" w:rsidP="007A36E7">
      <w:pPr>
        <w:spacing w:line="240" w:lineRule="auto"/>
        <w:rPr>
          <w:lang w:val="pl-PL"/>
        </w:rPr>
      </w:pPr>
    </w:p>
    <w:tbl>
      <w:tblPr>
        <w:tblStyle w:val="Tabela-Siatka"/>
        <w:tblW w:w="9845" w:type="dxa"/>
        <w:tblLook w:val="04A0" w:firstRow="1" w:lastRow="0" w:firstColumn="1" w:lastColumn="0" w:noHBand="0" w:noVBand="1"/>
      </w:tblPr>
      <w:tblGrid>
        <w:gridCol w:w="3795"/>
        <w:gridCol w:w="6050"/>
      </w:tblGrid>
      <w:tr w:rsidR="00C84FC0" w:rsidRPr="007A36E7" w14:paraId="353525E5" w14:textId="77777777" w:rsidTr="007A36E7">
        <w:trPr>
          <w:trHeight w:val="290"/>
        </w:trPr>
        <w:tc>
          <w:tcPr>
            <w:tcW w:w="3795" w:type="dxa"/>
          </w:tcPr>
          <w:p w14:paraId="58E567D8" w14:textId="50DD4FF0" w:rsidR="00C84FC0" w:rsidRPr="007A36E7" w:rsidRDefault="00C84FC0" w:rsidP="007A36E7">
            <w:pPr>
              <w:rPr>
                <w:b/>
                <w:bCs/>
                <w:lang w:val="pl-PL"/>
              </w:rPr>
            </w:pPr>
            <w:r w:rsidRPr="007A3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Rodzaj niepełnosprawności</w:t>
            </w:r>
          </w:p>
        </w:tc>
        <w:tc>
          <w:tcPr>
            <w:tcW w:w="6050" w:type="dxa"/>
          </w:tcPr>
          <w:p w14:paraId="73CDB211" w14:textId="013288FB" w:rsidR="00C84FC0" w:rsidRPr="007A36E7" w:rsidRDefault="00C84FC0" w:rsidP="007A36E7">
            <w:pPr>
              <w:rPr>
                <w:b/>
                <w:bCs/>
                <w:lang w:val="pl-PL"/>
              </w:rPr>
            </w:pPr>
            <w:r w:rsidRPr="007A36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Osoba uprawniona do wydania zaświadczenia</w:t>
            </w:r>
          </w:p>
        </w:tc>
      </w:tr>
      <w:tr w:rsidR="00C84FC0" w:rsidRPr="007A36E7" w14:paraId="695790C6" w14:textId="77777777" w:rsidTr="007A36E7">
        <w:trPr>
          <w:trHeight w:val="580"/>
        </w:trPr>
        <w:tc>
          <w:tcPr>
            <w:tcW w:w="3795" w:type="dxa"/>
          </w:tcPr>
          <w:p w14:paraId="52FB9570" w14:textId="1D12EE53" w:rsidR="00C84FC0" w:rsidRPr="007A36E7" w:rsidRDefault="00C84FC0" w:rsidP="007A36E7">
            <w:pPr>
              <w:rPr>
                <w:lang w:val="pl-PL"/>
              </w:rPr>
            </w:pP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Niewidzenie albo słabe widzenie</w:t>
            </w:r>
          </w:p>
        </w:tc>
        <w:tc>
          <w:tcPr>
            <w:tcW w:w="6050" w:type="dxa"/>
          </w:tcPr>
          <w:p w14:paraId="18A0BBF6" w14:textId="1CC86687" w:rsidR="00C84FC0" w:rsidRPr="007A36E7" w:rsidRDefault="00C84FC0" w:rsidP="007A36E7">
            <w:pPr>
              <w:rPr>
                <w:lang w:val="pl-PL"/>
              </w:rPr>
            </w:pP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lekarz specjalista albo lekarz w trakcie specjalizacji </w:t>
            </w:r>
            <w:r w:rsid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dziedzinie okulistyki</w:t>
            </w:r>
          </w:p>
        </w:tc>
      </w:tr>
      <w:tr w:rsidR="00C84FC0" w:rsidRPr="007A36E7" w14:paraId="292A48A5" w14:textId="77777777" w:rsidTr="007A36E7">
        <w:trPr>
          <w:trHeight w:val="858"/>
        </w:trPr>
        <w:tc>
          <w:tcPr>
            <w:tcW w:w="3795" w:type="dxa"/>
          </w:tcPr>
          <w:p w14:paraId="5F59F5E9" w14:textId="728E388F" w:rsidR="00C84FC0" w:rsidRPr="007A36E7" w:rsidRDefault="00C84FC0" w:rsidP="007A36E7">
            <w:pPr>
              <w:rPr>
                <w:lang w:val="pl-PL"/>
              </w:rPr>
            </w:pP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Niesłyszenie albo słabe słyszenie</w:t>
            </w:r>
          </w:p>
        </w:tc>
        <w:tc>
          <w:tcPr>
            <w:tcW w:w="6050" w:type="dxa"/>
          </w:tcPr>
          <w:p w14:paraId="193BE0C3" w14:textId="4F120CB4" w:rsidR="00C84FC0" w:rsidRPr="007A36E7" w:rsidRDefault="00C84FC0" w:rsidP="007A36E7">
            <w:pPr>
              <w:rPr>
                <w:lang w:val="pl-PL"/>
              </w:rPr>
            </w:pP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lekarz specjalista albo lekarz w trakcie specjalizacji </w:t>
            </w:r>
            <w:r w:rsid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dziedzinie audiologii, foniatrii, otolaryngologii dziecięcej lub otolaryngologii</w:t>
            </w:r>
          </w:p>
        </w:tc>
      </w:tr>
      <w:tr w:rsidR="00C84FC0" w:rsidRPr="007A36E7" w14:paraId="40C7A73F" w14:textId="77777777" w:rsidTr="007A36E7">
        <w:trPr>
          <w:trHeight w:val="1161"/>
        </w:trPr>
        <w:tc>
          <w:tcPr>
            <w:tcW w:w="3795" w:type="dxa"/>
          </w:tcPr>
          <w:p w14:paraId="5631B76F" w14:textId="5E841D22" w:rsidR="00C84FC0" w:rsidRPr="007A36E7" w:rsidRDefault="003155FE" w:rsidP="007A36E7">
            <w:pPr>
              <w:rPr>
                <w:lang w:val="pl-PL"/>
              </w:rPr>
            </w:pP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Niepełnosprawność ruchowa, w tym afazja</w:t>
            </w:r>
          </w:p>
        </w:tc>
        <w:tc>
          <w:tcPr>
            <w:tcW w:w="6050" w:type="dxa"/>
          </w:tcPr>
          <w:p w14:paraId="4C5700D4" w14:textId="027E300F" w:rsidR="00C84FC0" w:rsidRPr="007A36E7" w:rsidRDefault="003155FE" w:rsidP="007A36E7">
            <w:pPr>
              <w:rPr>
                <w:lang w:val="pl-PL"/>
              </w:rPr>
            </w:pP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lekarz specjalista albo lekarz w trakcie specjalizacji </w:t>
            </w:r>
            <w:r w:rsid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dziedzinie neurologii dziecięcej, ortopedii i traumatologii narządu ruchu lub rehabilitacji medycznej</w:t>
            </w:r>
          </w:p>
        </w:tc>
      </w:tr>
      <w:tr w:rsidR="003155FE" w:rsidRPr="007A36E7" w14:paraId="32128497" w14:textId="77777777" w:rsidTr="007A36E7">
        <w:trPr>
          <w:trHeight w:val="871"/>
        </w:trPr>
        <w:tc>
          <w:tcPr>
            <w:tcW w:w="3795" w:type="dxa"/>
          </w:tcPr>
          <w:p w14:paraId="4667FABF" w14:textId="72C45B22" w:rsidR="003155FE" w:rsidRPr="007A36E7" w:rsidRDefault="003155FE" w:rsidP="007A36E7">
            <w:pPr>
              <w:rPr>
                <w:lang w:val="pl-PL"/>
              </w:rPr>
            </w:pP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Autyzm, w tym zespół Aspergera</w:t>
            </w:r>
          </w:p>
        </w:tc>
        <w:tc>
          <w:tcPr>
            <w:tcW w:w="6050" w:type="dxa"/>
          </w:tcPr>
          <w:p w14:paraId="1E0B4994" w14:textId="3E065AAF" w:rsidR="003155FE" w:rsidRPr="007A36E7" w:rsidRDefault="003155FE" w:rsidP="007A36E7">
            <w:pPr>
              <w:rPr>
                <w:lang w:val="pl-PL"/>
              </w:rPr>
            </w:pP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lekarz specjalista albo lekarz w trakcie specjalizacji </w:t>
            </w:r>
            <w:r w:rsid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7A36E7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 dziedzinie psychiatrii dzieci i młodzieży lub psychiatrii</w:t>
            </w:r>
          </w:p>
        </w:tc>
      </w:tr>
    </w:tbl>
    <w:p w14:paraId="5C0351D5" w14:textId="77777777" w:rsidR="00C84FC0" w:rsidRPr="007A36E7" w:rsidRDefault="00C84FC0" w:rsidP="007A36E7">
      <w:pPr>
        <w:spacing w:line="240" w:lineRule="auto"/>
        <w:rPr>
          <w:lang w:val="pl-PL"/>
        </w:rPr>
      </w:pPr>
    </w:p>
    <w:p w14:paraId="45A7267C" w14:textId="77777777" w:rsidR="00E04C67" w:rsidRPr="007A36E7" w:rsidRDefault="003543DF" w:rsidP="007A36E7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4" w:name="X53d67390c56c1ed2038330b828b97b4bd7318a1"/>
      <w:bookmarkEnd w:id="2"/>
      <w:bookmarkEnd w:id="3"/>
      <w:r w:rsidRPr="007A36E7">
        <w:rPr>
          <w:rFonts w:ascii="Times New Roman" w:hAnsi="Times New Roman" w:cs="Times New Roman"/>
          <w:sz w:val="24"/>
          <w:szCs w:val="24"/>
          <w:lang w:val="pl-PL"/>
        </w:rPr>
        <w:t>Orzeczenie o potrzebie kształcenia specjalnego ze względu na zagrożenie niedostosowaniem społecznym lub niedostosowanie społeczne</w:t>
      </w:r>
    </w:p>
    <w:p w14:paraId="387C425B" w14:textId="77777777" w:rsidR="00E04C67" w:rsidRPr="007A36E7" w:rsidRDefault="003543DF" w:rsidP="007A36E7">
      <w:pPr>
        <w:pStyle w:val="Fir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Jeżeli do wydania orzeczenia niezbędna jest informacja o stanie zdrowia dziecka lub ucznia, do wniosku należy dołączyć zaświadczenie o stanie zdrowia wydane przez lekarza.</w:t>
      </w:r>
    </w:p>
    <w:p w14:paraId="120A78B3" w14:textId="77777777" w:rsidR="00E04C67" w:rsidRPr="007A36E7" w:rsidRDefault="003543DF" w:rsidP="007A36E7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5" w:name="Xd883c6247535cf36e63a25db1ab6d3c8b6edb64"/>
      <w:bookmarkEnd w:id="4"/>
      <w:r w:rsidRPr="007A36E7">
        <w:rPr>
          <w:rFonts w:ascii="Times New Roman" w:hAnsi="Times New Roman" w:cs="Times New Roman"/>
          <w:sz w:val="24"/>
          <w:szCs w:val="24"/>
          <w:lang w:val="pl-PL"/>
        </w:rPr>
        <w:t>Orzeczenie o potrzebie indywidualnego obowiązkowego rocznego przygotowania przedszkolnego lub orzeczenie o potrzebie indywidualnego nauczania</w:t>
      </w:r>
    </w:p>
    <w:p w14:paraId="36C52420" w14:textId="77777777" w:rsidR="00E04C67" w:rsidRPr="007A36E7" w:rsidRDefault="003543DF" w:rsidP="007A36E7">
      <w:pPr>
        <w:pStyle w:val="Fir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Do wniosku należy dołączyć zaświadczenie zawierające orzeczenie o stanie zdrowia dziecka lub ucznia wydane przez:</w:t>
      </w:r>
    </w:p>
    <w:p w14:paraId="4407A2D6" w14:textId="77777777" w:rsidR="00E04C67" w:rsidRPr="007A36E7" w:rsidRDefault="003543DF" w:rsidP="007A36E7">
      <w:pPr>
        <w:pStyle w:val="Compac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lekarza specjalistę,</w:t>
      </w:r>
    </w:p>
    <w:p w14:paraId="73FEC2F5" w14:textId="77777777" w:rsidR="00E04C67" w:rsidRPr="007A36E7" w:rsidRDefault="003543DF" w:rsidP="007A36E7">
      <w:pPr>
        <w:pStyle w:val="Compac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lekarza w trakcie specjalizacji,</w:t>
      </w:r>
    </w:p>
    <w:p w14:paraId="0F8A1B55" w14:textId="77777777" w:rsidR="00E04C67" w:rsidRPr="007A36E7" w:rsidRDefault="003543DF" w:rsidP="007A36E7">
      <w:pPr>
        <w:pStyle w:val="Compact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lekarza podstawowej opieki zdrowotnej na podstawie dokumentacji medycznej leczenia specjalistycznego.</w:t>
      </w:r>
    </w:p>
    <w:p w14:paraId="404735C4" w14:textId="77777777" w:rsidR="00E04C67" w:rsidRPr="007A36E7" w:rsidRDefault="003543DF" w:rsidP="007A36E7">
      <w:pPr>
        <w:pStyle w:val="FirstParagraph"/>
        <w:spacing w:line="240" w:lineRule="auto"/>
        <w:rPr>
          <w:rFonts w:ascii="Times New Roman" w:hAnsi="Times New Roman" w:cs="Times New Roman"/>
          <w:sz w:val="24"/>
          <w:szCs w:val="24"/>
          <w:u w:val="single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u w:val="single"/>
          <w:lang w:val="pl-PL"/>
        </w:rPr>
        <w:t>Zaświadczenie powinno zawierać:</w:t>
      </w:r>
    </w:p>
    <w:p w14:paraId="06E6684A" w14:textId="77777777" w:rsidR="00E04C67" w:rsidRPr="007A36E7" w:rsidRDefault="003543DF" w:rsidP="007A36E7">
      <w:pPr>
        <w:pStyle w:val="Compac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przewidywany okres, nie krótszy niż 30 dni, w którym stan zdrowia dziecka lub ucznia uniemożliwia lub znacznie utrudnia uczęszczanie do przedszkola lub szkoły,</w:t>
      </w:r>
    </w:p>
    <w:p w14:paraId="503B8851" w14:textId="77777777" w:rsidR="00E04C67" w:rsidRPr="007A36E7" w:rsidRDefault="003543DF" w:rsidP="007A36E7">
      <w:pPr>
        <w:pStyle w:val="Compac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rozpoznanie choroby lub innego problemu zdrowotnego wraz z oznaczeniem alfanumerycznym zgodnym z aktualnie obowiązującą Międzynarodową Statystyczną Klasyfikacją Chorób i Problemów Zdrowotnych (ICD),</w:t>
      </w:r>
    </w:p>
    <w:p w14:paraId="16E9766D" w14:textId="77777777" w:rsidR="00E04C67" w:rsidRPr="007A36E7" w:rsidRDefault="003543DF" w:rsidP="007A36E7">
      <w:pPr>
        <w:pStyle w:val="Compact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wynikające z choroby lub problemu zdrowotnego ograniczenia w funkcjonowaniu dziecka lub ucznia, które uniemożliwiają lub znacznie utrudniają uczęszczanie do przedszkola lub szkoły.</w:t>
      </w:r>
    </w:p>
    <w:p w14:paraId="1570F5C3" w14:textId="77777777" w:rsidR="00E04C67" w:rsidRPr="007A36E7" w:rsidRDefault="003543DF" w:rsidP="007A36E7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6" w:name="X87d9f763c5ea8ae4153afd8ec8ff3a6c415b3bc"/>
      <w:bookmarkEnd w:id="5"/>
      <w:r w:rsidRPr="007A36E7">
        <w:rPr>
          <w:rFonts w:ascii="Times New Roman" w:hAnsi="Times New Roman" w:cs="Times New Roman"/>
          <w:sz w:val="24"/>
          <w:szCs w:val="24"/>
          <w:lang w:val="pl-PL"/>
        </w:rPr>
        <w:lastRenderedPageBreak/>
        <w:t>Uczniowie szkół prowadzących kształcenie zawodowe</w:t>
      </w:r>
    </w:p>
    <w:p w14:paraId="2990FC3A" w14:textId="77777777" w:rsidR="00E04C67" w:rsidRPr="007A36E7" w:rsidRDefault="003543DF" w:rsidP="007A36E7">
      <w:pPr>
        <w:pStyle w:val="Fir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W przypadku ucznia szkoły prowadzącej kształcenie zawodowe zespół może uznać za niezbędne przedstawienie dodatkowego zaświadczenia wydanego przez lekarza medycyny pracy, określającego możliwość dalszego kształcenia w zawodzie, w tym warunki realizacji praktycznej nauki zawodu.</w:t>
      </w:r>
    </w:p>
    <w:p w14:paraId="3A29145D" w14:textId="77777777" w:rsidR="00E04C67" w:rsidRPr="007A36E7" w:rsidRDefault="003543DF" w:rsidP="007A36E7">
      <w:pPr>
        <w:pStyle w:val="Nagwek2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7" w:name="ważna-informacja"/>
      <w:bookmarkEnd w:id="6"/>
      <w:r w:rsidRPr="007A36E7">
        <w:rPr>
          <w:rFonts w:ascii="Times New Roman" w:hAnsi="Times New Roman" w:cs="Times New Roman"/>
          <w:sz w:val="24"/>
          <w:szCs w:val="24"/>
          <w:lang w:val="pl-PL"/>
        </w:rPr>
        <w:t>Ważna informacja</w:t>
      </w:r>
    </w:p>
    <w:p w14:paraId="71C4F8C6" w14:textId="33228BBF" w:rsidR="00467292" w:rsidRPr="00815137" w:rsidRDefault="003543DF" w:rsidP="00815137">
      <w:pPr>
        <w:pStyle w:val="FirstParagraph"/>
        <w:spacing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7A36E7">
        <w:rPr>
          <w:rFonts w:ascii="Times New Roman" w:hAnsi="Times New Roman" w:cs="Times New Roman"/>
          <w:sz w:val="24"/>
          <w:szCs w:val="24"/>
          <w:lang w:val="pl-PL"/>
        </w:rPr>
        <w:t>Zaświadczenie wydane przez lekarza w trakcie specjalizacji jest ważne, jeżeli zostało wystawione w ramach udzielania dziecku lub uczniowi świadczeń zdrowotnych w jednostce prowadzącej szkolenie specjalizacyjne lub w ramach udzielania świadczeń opieki zdrowotnej finansowanych ze środków publicznych.</w:t>
      </w:r>
      <w:bookmarkEnd w:id="0"/>
      <w:bookmarkEnd w:id="7"/>
    </w:p>
    <w:p w14:paraId="187C9D01" w14:textId="77777777" w:rsidR="00D910E6" w:rsidRPr="005102AC" w:rsidRDefault="00467292" w:rsidP="00467292">
      <w:pPr>
        <w:pStyle w:val="Tekstpodstawowy"/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</w:pPr>
      <w:r w:rsidRPr="005102A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>Dostępne są druki zaświadczeń lekarskich opracowane przez Poradnię Psychologiczno – Pedagogiczną w Koluszkach:</w:t>
      </w:r>
      <w:r w:rsidR="00D910E6" w:rsidRPr="005102AC">
        <w:rPr>
          <w:rFonts w:ascii="Times New Roman" w:hAnsi="Times New Roman" w:cs="Times New Roman"/>
          <w:b/>
          <w:bCs/>
          <w:i/>
          <w:iCs/>
          <w:sz w:val="24"/>
          <w:szCs w:val="24"/>
          <w:lang w:val="pl-PL"/>
        </w:rPr>
        <w:t xml:space="preserve"> </w:t>
      </w:r>
    </w:p>
    <w:p w14:paraId="3D27E09E" w14:textId="04F3CFEE" w:rsidR="00467292" w:rsidRPr="00D910E6" w:rsidRDefault="00467292" w:rsidP="00467292">
      <w:pPr>
        <w:pStyle w:val="Tekstpodstawowy"/>
        <w:rPr>
          <w:rFonts w:ascii="Times New Roman" w:hAnsi="Times New Roman" w:cs="Times New Roman"/>
          <w:sz w:val="24"/>
          <w:szCs w:val="24"/>
          <w:lang w:val="pl-PL"/>
        </w:rPr>
      </w:pPr>
      <w:r w:rsidRPr="00467292">
        <w:rPr>
          <w:rFonts w:ascii="Times New Roman" w:hAnsi="Times New Roman" w:cs="Times New Roman"/>
          <w:b/>
          <w:bCs/>
          <w:sz w:val="24"/>
          <w:szCs w:val="24"/>
          <w:lang w:val="pl-PL"/>
        </w:rPr>
        <w:t>https://ppp-koluszki.pl/strona/dokumenty-do-pobrania</w:t>
      </w:r>
    </w:p>
    <w:sectPr w:rsidR="00467292" w:rsidRPr="00D910E6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AA86891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EDCA9D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A9A6B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44E71CC5"/>
    <w:multiLevelType w:val="multilevel"/>
    <w:tmpl w:val="2ADCA5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555385272">
    <w:abstractNumId w:val="0"/>
  </w:num>
  <w:num w:numId="2" w16cid:durableId="662440114">
    <w:abstractNumId w:val="1"/>
  </w:num>
  <w:num w:numId="3" w16cid:durableId="17747825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0252113">
    <w:abstractNumId w:val="1"/>
  </w:num>
  <w:num w:numId="5" w16cid:durableId="1826506052">
    <w:abstractNumId w:val="1"/>
  </w:num>
  <w:num w:numId="6" w16cid:durableId="52626980">
    <w:abstractNumId w:val="1"/>
  </w:num>
  <w:num w:numId="7" w16cid:durableId="1774403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67"/>
    <w:rsid w:val="003155FE"/>
    <w:rsid w:val="003543DF"/>
    <w:rsid w:val="00467292"/>
    <w:rsid w:val="005102AC"/>
    <w:rsid w:val="005E1D2A"/>
    <w:rsid w:val="006C2E55"/>
    <w:rsid w:val="00796936"/>
    <w:rsid w:val="007A36E7"/>
    <w:rsid w:val="007C3A6F"/>
    <w:rsid w:val="00812581"/>
    <w:rsid w:val="00815137"/>
    <w:rsid w:val="00C84FC0"/>
    <w:rsid w:val="00CF09E6"/>
    <w:rsid w:val="00D910E6"/>
    <w:rsid w:val="00E04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B275F"/>
  <w15:docId w15:val="{AC3C8110-0326-4645-9742-1352EEFA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4FC0"/>
  </w:style>
  <w:style w:type="paragraph" w:styleId="Nagwek1">
    <w:name w:val="heading 1"/>
    <w:basedOn w:val="Normalny"/>
    <w:next w:val="Normalny"/>
    <w:link w:val="Nagwek1Znak"/>
    <w:uiPriority w:val="9"/>
    <w:qFormat/>
    <w:rsid w:val="00C84FC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4FC0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4FC0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4FC0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4FC0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4FC0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4FC0"/>
    <w:pPr>
      <w:keepNext/>
      <w:keepLines/>
      <w:spacing w:before="120"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4FC0"/>
    <w:pPr>
      <w:keepNext/>
      <w:keepLines/>
      <w:spacing w:before="120" w:after="0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4FC0"/>
    <w:pPr>
      <w:keepNext/>
      <w:keepLines/>
      <w:spacing w:before="120" w:after="0"/>
      <w:outlineLvl w:val="8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</w:style>
  <w:style w:type="paragraph" w:customStyle="1" w:styleId="Compact">
    <w:name w:val="Compact"/>
    <w:basedOn w:val="Tekstpodstawowy"/>
    <w:pPr>
      <w:spacing w:before="36" w:after="36"/>
    </w:pPr>
  </w:style>
  <w:style w:type="paragraph" w:styleId="Tytu">
    <w:name w:val="Title"/>
    <w:basedOn w:val="Normalny"/>
    <w:next w:val="Normalny"/>
    <w:link w:val="TytuZnak"/>
    <w:uiPriority w:val="10"/>
    <w:qFormat/>
    <w:rsid w:val="00C84FC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C84FC0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4FC0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84FC0"/>
    <w:rPr>
      <w:rFonts w:asciiTheme="majorHAnsi" w:eastAsiaTheme="majorEastAsia" w:hAnsiTheme="majorHAnsi" w:cstheme="majorBidi"/>
      <w:sz w:val="24"/>
      <w:szCs w:val="24"/>
    </w:rPr>
  </w:style>
  <w:style w:type="paragraph" w:customStyle="1" w:styleId="Author">
    <w:name w:val="Author"/>
    <w:next w:val="Tekstpodstawowy"/>
    <w:pPr>
      <w:keepNext/>
      <w:keepLines/>
      <w:jc w:val="center"/>
    </w:pPr>
  </w:style>
  <w:style w:type="paragraph" w:styleId="Data">
    <w:name w:val="Date"/>
    <w:next w:val="Tekstpodstawowy"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</w:style>
  <w:style w:type="character" w:customStyle="1" w:styleId="Nagwek1Znak">
    <w:name w:val="Nagłówek 1 Znak"/>
    <w:basedOn w:val="Domylnaczcionkaakapitu"/>
    <w:link w:val="Nagwek1"/>
    <w:uiPriority w:val="9"/>
    <w:rsid w:val="00C84FC0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4FC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4FC0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4FC0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4FC0"/>
    <w:rPr>
      <w:rFonts w:asciiTheme="majorHAnsi" w:eastAsiaTheme="majorEastAsia" w:hAnsiTheme="majorHAnsi" w:cstheme="majorBidi"/>
      <w:b/>
      <w:b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4FC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4FC0"/>
    <w:rPr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4FC0"/>
    <w:rPr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4FC0"/>
    <w:rPr>
      <w:i/>
      <w:iCs/>
    </w:rPr>
  </w:style>
  <w:style w:type="paragraph" w:styleId="Tekstblokowy">
    <w:name w:val="Block Text"/>
    <w:basedOn w:val="Tekstpodstawowy"/>
    <w:next w:val="Tekstpodstawowy"/>
    <w:uiPriority w:val="9"/>
    <w:unhideWhenUsed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C84FC0"/>
    <w:rPr>
      <w:b/>
      <w:bCs/>
      <w:sz w:val="18"/>
      <w:szCs w:val="18"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  <w:uiPriority w:val="35"/>
    <w:rPr>
      <w:b/>
      <w:bCs/>
      <w:sz w:val="18"/>
      <w:szCs w:val="18"/>
    </w:rPr>
  </w:style>
  <w:style w:type="character" w:customStyle="1" w:styleId="VerbatimChar">
    <w:name w:val="Verbatim Char"/>
    <w:basedOn w:val="LegendaZnak"/>
    <w:link w:val="SourceCode"/>
    <w:rPr>
      <w:rFonts w:ascii="Consolas" w:hAnsi="Consolas"/>
      <w:b/>
      <w:bCs/>
      <w:sz w:val="22"/>
      <w:szCs w:val="18"/>
    </w:rPr>
  </w:style>
  <w:style w:type="character" w:customStyle="1" w:styleId="SectionNumber">
    <w:name w:val="Section Number"/>
    <w:basedOn w:val="LegendaZnak"/>
    <w:rPr>
      <w:b/>
      <w:bCs/>
      <w:sz w:val="18"/>
      <w:szCs w:val="18"/>
    </w:rPr>
  </w:style>
  <w:style w:type="character" w:styleId="Odwoanieprzypisudolnego">
    <w:name w:val="footnote reference"/>
    <w:basedOn w:val="LegendaZnak"/>
    <w:rPr>
      <w:b/>
      <w:bCs/>
      <w:sz w:val="18"/>
      <w:szCs w:val="18"/>
      <w:vertAlign w:val="superscript"/>
    </w:rPr>
  </w:style>
  <w:style w:type="character" w:styleId="Hipercze">
    <w:name w:val="Hyperlink"/>
    <w:basedOn w:val="LegendaZnak"/>
    <w:rPr>
      <w:b/>
      <w:bCs/>
      <w:color w:val="156082" w:themeColor="accent1"/>
      <w:sz w:val="18"/>
      <w:szCs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C84FC0"/>
    <w:pPr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 w:val="0"/>
      <w:bCs/>
      <w:color w:val="007020"/>
      <w:sz w:val="22"/>
      <w:szCs w:val="18"/>
    </w:rPr>
  </w:style>
  <w:style w:type="character" w:customStyle="1" w:styleId="DataTypeTok">
    <w:name w:val="DataTypeTok"/>
    <w:basedOn w:val="VerbatimChar"/>
    <w:rPr>
      <w:rFonts w:ascii="Consolas" w:hAnsi="Consolas"/>
      <w:b/>
      <w:bCs/>
      <w:color w:val="902000"/>
      <w:sz w:val="22"/>
      <w:szCs w:val="18"/>
    </w:rPr>
  </w:style>
  <w:style w:type="character" w:customStyle="1" w:styleId="DecValTok">
    <w:name w:val="DecValTok"/>
    <w:basedOn w:val="VerbatimChar"/>
    <w:rPr>
      <w:rFonts w:ascii="Consolas" w:hAnsi="Consolas"/>
      <w:b/>
      <w:bCs/>
      <w:color w:val="40A070"/>
      <w:sz w:val="22"/>
      <w:szCs w:val="18"/>
    </w:rPr>
  </w:style>
  <w:style w:type="character" w:customStyle="1" w:styleId="BaseNTok">
    <w:name w:val="BaseNTok"/>
    <w:basedOn w:val="VerbatimChar"/>
    <w:rPr>
      <w:rFonts w:ascii="Consolas" w:hAnsi="Consolas"/>
      <w:b/>
      <w:bCs/>
      <w:color w:val="40A070"/>
      <w:sz w:val="22"/>
      <w:szCs w:val="18"/>
    </w:rPr>
  </w:style>
  <w:style w:type="character" w:customStyle="1" w:styleId="FloatTok">
    <w:name w:val="FloatTok"/>
    <w:basedOn w:val="VerbatimChar"/>
    <w:rPr>
      <w:rFonts w:ascii="Consolas" w:hAnsi="Consolas"/>
      <w:b/>
      <w:bCs/>
      <w:color w:val="40A070"/>
      <w:sz w:val="22"/>
      <w:szCs w:val="18"/>
    </w:rPr>
  </w:style>
  <w:style w:type="character" w:customStyle="1" w:styleId="ConstantTok">
    <w:name w:val="ConstantTok"/>
    <w:basedOn w:val="VerbatimChar"/>
    <w:rPr>
      <w:rFonts w:ascii="Consolas" w:hAnsi="Consolas"/>
      <w:b/>
      <w:bCs/>
      <w:color w:val="880000"/>
      <w:sz w:val="22"/>
      <w:szCs w:val="18"/>
    </w:rPr>
  </w:style>
  <w:style w:type="character" w:customStyle="1" w:styleId="CharTok">
    <w:name w:val="CharTok"/>
    <w:basedOn w:val="VerbatimChar"/>
    <w:rPr>
      <w:rFonts w:ascii="Consolas" w:hAnsi="Consolas"/>
      <w:b/>
      <w:bCs/>
      <w:color w:val="4070A0"/>
      <w:sz w:val="22"/>
      <w:szCs w:val="18"/>
    </w:rPr>
  </w:style>
  <w:style w:type="character" w:customStyle="1" w:styleId="SpecialCharTok">
    <w:name w:val="SpecialCharTok"/>
    <w:basedOn w:val="VerbatimChar"/>
    <w:rPr>
      <w:rFonts w:ascii="Consolas" w:hAnsi="Consolas"/>
      <w:b/>
      <w:bCs/>
      <w:color w:val="4070A0"/>
      <w:sz w:val="22"/>
      <w:szCs w:val="18"/>
    </w:rPr>
  </w:style>
  <w:style w:type="character" w:customStyle="1" w:styleId="StringTok">
    <w:name w:val="StringTok"/>
    <w:basedOn w:val="VerbatimChar"/>
    <w:rPr>
      <w:rFonts w:ascii="Consolas" w:hAnsi="Consolas"/>
      <w:b/>
      <w:bCs/>
      <w:color w:val="4070A0"/>
      <w:sz w:val="22"/>
      <w:szCs w:val="18"/>
    </w:rPr>
  </w:style>
  <w:style w:type="character" w:customStyle="1" w:styleId="VerbatimStringTok">
    <w:name w:val="VerbatimStringTok"/>
    <w:basedOn w:val="VerbatimChar"/>
    <w:rPr>
      <w:rFonts w:ascii="Consolas" w:hAnsi="Consolas"/>
      <w:b/>
      <w:bCs/>
      <w:color w:val="4070A0"/>
      <w:sz w:val="22"/>
      <w:szCs w:val="18"/>
    </w:rPr>
  </w:style>
  <w:style w:type="character" w:customStyle="1" w:styleId="SpecialStringTok">
    <w:name w:val="SpecialStringTok"/>
    <w:basedOn w:val="VerbatimChar"/>
    <w:rPr>
      <w:rFonts w:ascii="Consolas" w:hAnsi="Consolas"/>
      <w:b/>
      <w:bCs/>
      <w:color w:val="BB6688"/>
      <w:sz w:val="22"/>
      <w:szCs w:val="18"/>
    </w:rPr>
  </w:style>
  <w:style w:type="character" w:customStyle="1" w:styleId="ImportTok">
    <w:name w:val="ImportTok"/>
    <w:basedOn w:val="VerbatimChar"/>
    <w:rPr>
      <w:rFonts w:ascii="Consolas" w:hAnsi="Consolas"/>
      <w:b w:val="0"/>
      <w:bCs/>
      <w:color w:val="008000"/>
      <w:sz w:val="22"/>
      <w:szCs w:val="18"/>
    </w:rPr>
  </w:style>
  <w:style w:type="character" w:customStyle="1" w:styleId="CommentTok">
    <w:name w:val="CommentTok"/>
    <w:basedOn w:val="VerbatimChar"/>
    <w:rPr>
      <w:rFonts w:ascii="Consolas" w:hAnsi="Consolas"/>
      <w:b/>
      <w:bCs/>
      <w:i/>
      <w:color w:val="60A0B0"/>
      <w:sz w:val="22"/>
      <w:szCs w:val="18"/>
    </w:rPr>
  </w:style>
  <w:style w:type="character" w:customStyle="1" w:styleId="DocumentationTok">
    <w:name w:val="DocumentationTok"/>
    <w:basedOn w:val="VerbatimChar"/>
    <w:rPr>
      <w:rFonts w:ascii="Consolas" w:hAnsi="Consolas"/>
      <w:b/>
      <w:bCs/>
      <w:i/>
      <w:color w:val="BA2121"/>
      <w:sz w:val="22"/>
      <w:szCs w:val="18"/>
    </w:rPr>
  </w:style>
  <w:style w:type="character" w:customStyle="1" w:styleId="AnnotationTok">
    <w:name w:val="AnnotationTok"/>
    <w:basedOn w:val="VerbatimChar"/>
    <w:rPr>
      <w:rFonts w:ascii="Consolas" w:hAnsi="Consolas"/>
      <w:b w:val="0"/>
      <w:bCs/>
      <w:i/>
      <w:color w:val="60A0B0"/>
      <w:sz w:val="22"/>
      <w:szCs w:val="18"/>
    </w:rPr>
  </w:style>
  <w:style w:type="character" w:customStyle="1" w:styleId="CommentVarTok">
    <w:name w:val="CommentVarTok"/>
    <w:basedOn w:val="VerbatimChar"/>
    <w:rPr>
      <w:rFonts w:ascii="Consolas" w:hAnsi="Consolas"/>
      <w:b w:val="0"/>
      <w:bCs/>
      <w:i/>
      <w:color w:val="60A0B0"/>
      <w:sz w:val="22"/>
      <w:szCs w:val="18"/>
    </w:rPr>
  </w:style>
  <w:style w:type="character" w:customStyle="1" w:styleId="OtherTok">
    <w:name w:val="OtherTok"/>
    <w:basedOn w:val="VerbatimChar"/>
    <w:rPr>
      <w:rFonts w:ascii="Consolas" w:hAnsi="Consolas"/>
      <w:b/>
      <w:bCs/>
      <w:color w:val="007020"/>
      <w:sz w:val="22"/>
      <w:szCs w:val="18"/>
    </w:rPr>
  </w:style>
  <w:style w:type="character" w:customStyle="1" w:styleId="FunctionTok">
    <w:name w:val="FunctionTok"/>
    <w:basedOn w:val="VerbatimChar"/>
    <w:rPr>
      <w:rFonts w:ascii="Consolas" w:hAnsi="Consolas"/>
      <w:b/>
      <w:bCs/>
      <w:color w:val="06287E"/>
      <w:sz w:val="22"/>
      <w:szCs w:val="18"/>
    </w:rPr>
  </w:style>
  <w:style w:type="character" w:customStyle="1" w:styleId="VariableTok">
    <w:name w:val="VariableTok"/>
    <w:basedOn w:val="VerbatimChar"/>
    <w:rPr>
      <w:rFonts w:ascii="Consolas" w:hAnsi="Consolas"/>
      <w:b/>
      <w:bCs/>
      <w:color w:val="19177C"/>
      <w:sz w:val="22"/>
      <w:szCs w:val="18"/>
    </w:rPr>
  </w:style>
  <w:style w:type="character" w:customStyle="1" w:styleId="ControlFlowTok">
    <w:name w:val="ControlFlowTok"/>
    <w:basedOn w:val="VerbatimChar"/>
    <w:rPr>
      <w:rFonts w:ascii="Consolas" w:hAnsi="Consolas"/>
      <w:b w:val="0"/>
      <w:bCs/>
      <w:color w:val="007020"/>
      <w:sz w:val="22"/>
      <w:szCs w:val="18"/>
    </w:rPr>
  </w:style>
  <w:style w:type="character" w:customStyle="1" w:styleId="OperatorTok">
    <w:name w:val="OperatorTok"/>
    <w:basedOn w:val="VerbatimChar"/>
    <w:rPr>
      <w:rFonts w:ascii="Consolas" w:hAnsi="Consolas"/>
      <w:b/>
      <w:bCs/>
      <w:color w:val="666666"/>
      <w:sz w:val="22"/>
      <w:szCs w:val="18"/>
    </w:rPr>
  </w:style>
  <w:style w:type="character" w:customStyle="1" w:styleId="BuiltInTok">
    <w:name w:val="BuiltInTok"/>
    <w:basedOn w:val="VerbatimChar"/>
    <w:rPr>
      <w:rFonts w:ascii="Consolas" w:hAnsi="Consolas"/>
      <w:b/>
      <w:bCs/>
      <w:color w:val="008000"/>
      <w:sz w:val="22"/>
      <w:szCs w:val="18"/>
    </w:rPr>
  </w:style>
  <w:style w:type="character" w:customStyle="1" w:styleId="ExtensionTok">
    <w:name w:val="ExtensionTok"/>
    <w:basedOn w:val="VerbatimChar"/>
    <w:rPr>
      <w:rFonts w:ascii="Consolas" w:hAnsi="Consolas"/>
      <w:b/>
      <w:bCs/>
      <w:sz w:val="22"/>
      <w:szCs w:val="18"/>
    </w:rPr>
  </w:style>
  <w:style w:type="character" w:customStyle="1" w:styleId="PreprocessorTok">
    <w:name w:val="PreprocessorTok"/>
    <w:basedOn w:val="VerbatimChar"/>
    <w:rPr>
      <w:rFonts w:ascii="Consolas" w:hAnsi="Consolas"/>
      <w:b/>
      <w:bCs/>
      <w:color w:val="BC7A00"/>
      <w:sz w:val="22"/>
      <w:szCs w:val="18"/>
    </w:rPr>
  </w:style>
  <w:style w:type="character" w:customStyle="1" w:styleId="AttributeTok">
    <w:name w:val="AttributeTok"/>
    <w:basedOn w:val="VerbatimChar"/>
    <w:rPr>
      <w:rFonts w:ascii="Consolas" w:hAnsi="Consolas"/>
      <w:b/>
      <w:bCs/>
      <w:color w:val="7D9029"/>
      <w:sz w:val="22"/>
      <w:szCs w:val="18"/>
    </w:rPr>
  </w:style>
  <w:style w:type="character" w:customStyle="1" w:styleId="RegionMarkerTok">
    <w:name w:val="RegionMarkerTok"/>
    <w:basedOn w:val="VerbatimChar"/>
    <w:rPr>
      <w:rFonts w:ascii="Consolas" w:hAnsi="Consolas"/>
      <w:b/>
      <w:bCs/>
      <w:sz w:val="22"/>
      <w:szCs w:val="18"/>
    </w:rPr>
  </w:style>
  <w:style w:type="character" w:customStyle="1" w:styleId="InformationTok">
    <w:name w:val="InformationTok"/>
    <w:basedOn w:val="VerbatimChar"/>
    <w:rPr>
      <w:rFonts w:ascii="Consolas" w:hAnsi="Consolas"/>
      <w:b w:val="0"/>
      <w:bCs/>
      <w:i/>
      <w:color w:val="60A0B0"/>
      <w:sz w:val="22"/>
      <w:szCs w:val="18"/>
    </w:rPr>
  </w:style>
  <w:style w:type="character" w:customStyle="1" w:styleId="WarningTok">
    <w:name w:val="WarningTok"/>
    <w:basedOn w:val="VerbatimChar"/>
    <w:rPr>
      <w:rFonts w:ascii="Consolas" w:hAnsi="Consolas"/>
      <w:b w:val="0"/>
      <w:bCs/>
      <w:i/>
      <w:color w:val="60A0B0"/>
      <w:sz w:val="22"/>
      <w:szCs w:val="18"/>
    </w:rPr>
  </w:style>
  <w:style w:type="character" w:customStyle="1" w:styleId="AlertTok">
    <w:name w:val="AlertTok"/>
    <w:basedOn w:val="VerbatimChar"/>
    <w:rPr>
      <w:rFonts w:ascii="Consolas" w:hAnsi="Consolas"/>
      <w:b w:val="0"/>
      <w:bCs/>
      <w:color w:val="FF0000"/>
      <w:sz w:val="22"/>
      <w:szCs w:val="18"/>
    </w:rPr>
  </w:style>
  <w:style w:type="character" w:customStyle="1" w:styleId="ErrorTok">
    <w:name w:val="ErrorTok"/>
    <w:basedOn w:val="VerbatimChar"/>
    <w:rPr>
      <w:rFonts w:ascii="Consolas" w:hAnsi="Consolas"/>
      <w:b w:val="0"/>
      <w:bCs/>
      <w:color w:val="FF0000"/>
      <w:sz w:val="22"/>
      <w:szCs w:val="18"/>
    </w:rPr>
  </w:style>
  <w:style w:type="character" w:customStyle="1" w:styleId="NormalTok">
    <w:name w:val="NormalTok"/>
    <w:basedOn w:val="VerbatimChar"/>
    <w:rPr>
      <w:rFonts w:ascii="Consolas" w:hAnsi="Consolas"/>
      <w:b/>
      <w:bCs/>
      <w:sz w:val="22"/>
      <w:szCs w:val="18"/>
    </w:rPr>
  </w:style>
  <w:style w:type="character" w:styleId="Pogrubienie">
    <w:name w:val="Strong"/>
    <w:basedOn w:val="Domylnaczcionkaakapitu"/>
    <w:uiPriority w:val="22"/>
    <w:qFormat/>
    <w:rsid w:val="00C84FC0"/>
    <w:rPr>
      <w:b/>
      <w:bCs/>
      <w:color w:val="auto"/>
    </w:rPr>
  </w:style>
  <w:style w:type="character" w:styleId="Uwydatnienie">
    <w:name w:val="Emphasis"/>
    <w:basedOn w:val="Domylnaczcionkaakapitu"/>
    <w:uiPriority w:val="20"/>
    <w:qFormat/>
    <w:rsid w:val="00C84FC0"/>
    <w:rPr>
      <w:i/>
      <w:iCs/>
      <w:color w:val="auto"/>
    </w:rPr>
  </w:style>
  <w:style w:type="paragraph" w:styleId="Bezodstpw">
    <w:name w:val="No Spacing"/>
    <w:uiPriority w:val="1"/>
    <w:qFormat/>
    <w:rsid w:val="00C84FC0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4FC0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84FC0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4FC0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4FC0"/>
    <w:rPr>
      <w:rFonts w:asciiTheme="majorHAnsi" w:eastAsiaTheme="majorEastAsia" w:hAnsiTheme="majorHAnsi" w:cstheme="majorBidi"/>
      <w:sz w:val="26"/>
      <w:szCs w:val="26"/>
    </w:rPr>
  </w:style>
  <w:style w:type="character" w:styleId="Wyrnieniedelikatne">
    <w:name w:val="Subtle Emphasis"/>
    <w:basedOn w:val="Domylnaczcionkaakapitu"/>
    <w:uiPriority w:val="19"/>
    <w:qFormat/>
    <w:rsid w:val="00C84FC0"/>
    <w:rPr>
      <w:i/>
      <w:iCs/>
      <w:color w:val="auto"/>
    </w:rPr>
  </w:style>
  <w:style w:type="character" w:styleId="Wyrnienieintensywne">
    <w:name w:val="Intense Emphasis"/>
    <w:basedOn w:val="Domylnaczcionkaakapitu"/>
    <w:uiPriority w:val="21"/>
    <w:qFormat/>
    <w:rsid w:val="00C84FC0"/>
    <w:rPr>
      <w:b/>
      <w:bCs/>
      <w:i/>
      <w:iCs/>
      <w:color w:val="auto"/>
    </w:rPr>
  </w:style>
  <w:style w:type="character" w:styleId="Odwoaniedelikatne">
    <w:name w:val="Subtle Reference"/>
    <w:basedOn w:val="Domylnaczcionkaakapitu"/>
    <w:uiPriority w:val="31"/>
    <w:qFormat/>
    <w:rsid w:val="00C84FC0"/>
    <w:rPr>
      <w:smallCaps/>
      <w:color w:val="auto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C84FC0"/>
    <w:rPr>
      <w:b/>
      <w:bCs/>
      <w:smallCaps/>
      <w:color w:val="auto"/>
      <w:u w:val="single"/>
    </w:rPr>
  </w:style>
  <w:style w:type="character" w:styleId="Tytuksiki">
    <w:name w:val="Book Title"/>
    <w:basedOn w:val="Domylnaczcionkaakapitu"/>
    <w:uiPriority w:val="33"/>
    <w:qFormat/>
    <w:rsid w:val="00C84FC0"/>
    <w:rPr>
      <w:b/>
      <w:bCs/>
      <w:smallCaps/>
      <w:color w:val="auto"/>
    </w:rPr>
  </w:style>
  <w:style w:type="table" w:styleId="Tabela-Siatka">
    <w:name w:val="Table Grid"/>
    <w:basedOn w:val="Standardowy"/>
    <w:rsid w:val="00C8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</dc:creator>
  <cp:keywords/>
  <cp:lastModifiedBy>Poradnia</cp:lastModifiedBy>
  <cp:revision>7</cp:revision>
  <dcterms:created xsi:type="dcterms:W3CDTF">2026-06-16T10:59:00Z</dcterms:created>
  <dcterms:modified xsi:type="dcterms:W3CDTF">2026-06-16T12:08:00Z</dcterms:modified>
</cp:coreProperties>
</file>